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ГОСУДАРСТВЕННОЕ ПРОФЕССИОНАЛЬНОЕ ОБРАЗОВАТЕЛЬНОЕ УЧРЕЖДЕНИЕ ТУЛЬСКОЙ ОБЛАСТИ</w:t>
      </w: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«ТУЛЬСКИЙ КОЛЛЕДЖ ПРОФЕССИОНАЛЬНЫХ ТЕХНОЛОГИЙ И СЕРВИСА»</w:t>
      </w: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rPr>
          <w:rFonts w:ascii="Times New Roman" w:eastAsia="Times New Roman" w:hAnsi="Times New Roman" w:cs="Times New Roman"/>
          <w:color w:val="000000"/>
          <w:sz w:val="48"/>
          <w:szCs w:val="4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48"/>
          <w:szCs w:val="48"/>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БЕСЕДА</w:t>
      </w: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 xml:space="preserve">для </w:t>
      </w:r>
      <w:proofErr w:type="gramStart"/>
      <w:r>
        <w:rPr>
          <w:rFonts w:ascii="Times New Roman" w:eastAsia="Times New Roman" w:hAnsi="Times New Roman" w:cs="Times New Roman"/>
          <w:b/>
          <w:bCs/>
          <w:color w:val="000000"/>
          <w:sz w:val="32"/>
        </w:rPr>
        <w:t>проживающих</w:t>
      </w:r>
      <w:proofErr w:type="gramEnd"/>
      <w:r>
        <w:rPr>
          <w:rFonts w:ascii="Times New Roman" w:eastAsia="Times New Roman" w:hAnsi="Times New Roman" w:cs="Times New Roman"/>
          <w:b/>
          <w:bCs/>
          <w:color w:val="000000"/>
          <w:sz w:val="32"/>
        </w:rPr>
        <w:t xml:space="preserve"> общежития</w:t>
      </w: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r>
        <w:rPr>
          <w:rFonts w:ascii="Times New Roman" w:eastAsia="Times New Roman" w:hAnsi="Times New Roman" w:cs="Times New Roman"/>
          <w:b/>
          <w:bCs/>
          <w:color w:val="000000"/>
          <w:sz w:val="32"/>
        </w:rPr>
        <w:t>«УСПЕШНОЕ ТРУДОУСТРОЙСТВО»</w:t>
      </w: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Times New Roman" w:eastAsia="Times New Roman" w:hAnsi="Times New Roman" w:cs="Times New Roman"/>
          <w:b/>
          <w:bCs/>
          <w:color w:val="000000"/>
          <w:sz w:val="32"/>
        </w:rPr>
      </w:pPr>
    </w:p>
    <w:p w:rsidR="004A5193" w:rsidRDefault="004A5193" w:rsidP="004A5193">
      <w:pPr>
        <w:shd w:val="clear" w:color="auto" w:fill="FFFFFF"/>
        <w:spacing w:after="0" w:line="240" w:lineRule="auto"/>
        <w:jc w:val="center"/>
        <w:rPr>
          <w:rFonts w:ascii="Calibri" w:eastAsia="Times New Roman" w:hAnsi="Calibri" w:cs="Calibri"/>
          <w:color w:val="000000"/>
        </w:rPr>
      </w:pPr>
    </w:p>
    <w:p w:rsidR="004A5193" w:rsidRDefault="004A5193" w:rsidP="004A5193">
      <w:pPr>
        <w:shd w:val="clear" w:color="auto" w:fill="FFFFFF"/>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Разработала:</w:t>
      </w:r>
    </w:p>
    <w:p w:rsidR="004A5193" w:rsidRDefault="004A5193" w:rsidP="004A5193">
      <w:pPr>
        <w:shd w:val="clear" w:color="auto" w:fill="FFFFFF"/>
        <w:spacing w:after="0" w:line="240" w:lineRule="auto"/>
        <w:jc w:val="right"/>
        <w:rPr>
          <w:rFonts w:ascii="Calibri" w:eastAsia="Times New Roman" w:hAnsi="Calibri" w:cs="Calibri"/>
          <w:color w:val="000000"/>
        </w:rPr>
      </w:pPr>
    </w:p>
    <w:p w:rsidR="004A5193" w:rsidRDefault="004A5193" w:rsidP="004A5193">
      <w:pPr>
        <w:shd w:val="clear" w:color="auto" w:fill="FFFFFF"/>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8"/>
        </w:rPr>
        <w:t>                                                                воспитатель общежития</w:t>
      </w:r>
    </w:p>
    <w:p w:rsidR="004A5193" w:rsidRDefault="004A5193" w:rsidP="004A5193">
      <w:pPr>
        <w:shd w:val="clear" w:color="auto" w:fill="FFFFFF"/>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8"/>
        </w:rPr>
        <w:t>                                                                Степанова Елена Павловна</w:t>
      </w:r>
    </w:p>
    <w:p w:rsidR="004A5193" w:rsidRDefault="004A5193" w:rsidP="004A5193">
      <w:pPr>
        <w:shd w:val="clear" w:color="auto" w:fill="FFFFFF"/>
        <w:spacing w:after="0" w:line="240" w:lineRule="auto"/>
        <w:jc w:val="center"/>
        <w:rPr>
          <w:rFonts w:ascii="Calibri" w:eastAsia="Times New Roman" w:hAnsi="Calibri" w:cs="Calibri"/>
          <w:color w:val="000000"/>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Одоев</w:t>
      </w: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4A5193" w:rsidRDefault="004A5193" w:rsidP="004A5193">
      <w:pPr>
        <w:shd w:val="clear" w:color="auto" w:fill="FFFFFF"/>
        <w:spacing w:after="0" w:line="240" w:lineRule="auto"/>
        <w:jc w:val="center"/>
        <w:rPr>
          <w:rFonts w:ascii="Times New Roman" w:eastAsia="Times New Roman" w:hAnsi="Times New Roman" w:cs="Times New Roman"/>
          <w:color w:val="000000"/>
          <w:sz w:val="28"/>
          <w:szCs w:val="28"/>
        </w:rPr>
      </w:pPr>
    </w:p>
    <w:p w:rsidR="00CA708D" w:rsidRPr="007C7C69" w:rsidRDefault="004A5193" w:rsidP="00CA708D">
      <w:pPr>
        <w:pStyle w:val="a3"/>
        <w:shd w:val="clear" w:color="auto" w:fill="FFFFFF"/>
        <w:spacing w:before="0" w:beforeAutospacing="0" w:after="0" w:afterAutospacing="0"/>
        <w:jc w:val="both"/>
        <w:rPr>
          <w:sz w:val="28"/>
          <w:szCs w:val="28"/>
        </w:rPr>
      </w:pPr>
      <w:r>
        <w:rPr>
          <w:b/>
          <w:bCs/>
          <w:sz w:val="28"/>
          <w:szCs w:val="28"/>
        </w:rPr>
        <w:lastRenderedPageBreak/>
        <w:t xml:space="preserve"> </w:t>
      </w:r>
      <w:r w:rsidR="00CA708D">
        <w:rPr>
          <w:b/>
          <w:bCs/>
          <w:sz w:val="28"/>
          <w:szCs w:val="28"/>
        </w:rPr>
        <w:t xml:space="preserve">Беседа </w:t>
      </w:r>
      <w:r w:rsidR="00CA708D" w:rsidRPr="007C7C69">
        <w:rPr>
          <w:b/>
          <w:bCs/>
          <w:sz w:val="28"/>
          <w:szCs w:val="28"/>
        </w:rPr>
        <w:t xml:space="preserve"> «</w:t>
      </w:r>
      <w:r w:rsidR="00CA708D">
        <w:rPr>
          <w:b/>
          <w:bCs/>
          <w:sz w:val="28"/>
          <w:szCs w:val="28"/>
        </w:rPr>
        <w:t>Успешное трудоустройство</w:t>
      </w:r>
      <w:r w:rsidR="00CA708D" w:rsidRPr="007C7C69">
        <w:rPr>
          <w:b/>
          <w:bCs/>
          <w:sz w:val="28"/>
          <w:szCs w:val="28"/>
        </w:rPr>
        <w:t>»</w:t>
      </w:r>
    </w:p>
    <w:p w:rsidR="00CA708D" w:rsidRDefault="00CA708D" w:rsidP="00CA708D">
      <w:pPr>
        <w:pStyle w:val="a3"/>
        <w:shd w:val="clear" w:color="auto" w:fill="FFFFFF"/>
        <w:spacing w:before="0" w:beforeAutospacing="0" w:after="0" w:afterAutospacing="0"/>
        <w:jc w:val="both"/>
        <w:rPr>
          <w:b/>
          <w:bCs/>
          <w:sz w:val="28"/>
          <w:szCs w:val="28"/>
        </w:rPr>
      </w:pP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sz w:val="28"/>
          <w:szCs w:val="28"/>
        </w:rPr>
        <w:t xml:space="preserve"> Трудовое законодательство и молодежь</w:t>
      </w:r>
    </w:p>
    <w:p w:rsidR="00CA708D" w:rsidRPr="007C7C69" w:rsidRDefault="00CA708D" w:rsidP="00CA708D">
      <w:pPr>
        <w:pStyle w:val="a3"/>
        <w:shd w:val="clear" w:color="auto" w:fill="FFFFFF"/>
        <w:spacing w:before="0" w:beforeAutospacing="0" w:after="0" w:afterAutospacing="0"/>
        <w:jc w:val="both"/>
        <w:rPr>
          <w:sz w:val="28"/>
          <w:szCs w:val="28"/>
        </w:rPr>
      </w:pPr>
      <w:proofErr w:type="gramStart"/>
      <w:r w:rsidRPr="007C7C69">
        <w:rPr>
          <w:sz w:val="28"/>
          <w:szCs w:val="28"/>
        </w:rPr>
        <w:t>Трудовое правоотношение — возникающее на основании трудового договора и урегулированное нормами трудового права общественно-трудовое отношение, по которому один субъект — работник обязуется выполнять трудовую функцию с подчинением правилам внутреннего распорядка, а другой — работодатель обязуется предоставлять работу, обеспечивать здоровые и безопасные условия труда и оплачивать труд работника в соответствии с его квалификацией, сложностью работы, количеством и качеством труда.</w:t>
      </w:r>
      <w:proofErr w:type="gramEnd"/>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Работник — лицо, состоящее в трудовом отношении с работодателем на основании заключенного трудового договора и непосредственно выполняющее трудовую функцию.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Работодатель — физическое либо юридическое лицо (организация), заключающее трудовой договор с работником.</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В соответствии со ст. 37 Конституции РФ каждый гражданин имеет право на труд в условиях, отвечающих требованиям безопасности и гигиены, на вознаграждение за труд без дискриминации и не ниже установленного федеральным законом минимального </w:t>
      </w:r>
      <w:proofErr w:type="gramStart"/>
      <w:r w:rsidRPr="007C7C69">
        <w:rPr>
          <w:sz w:val="28"/>
          <w:szCs w:val="28"/>
        </w:rPr>
        <w:t>размера оплаты труда</w:t>
      </w:r>
      <w:proofErr w:type="gramEnd"/>
      <w:r w:rsidRPr="007C7C69">
        <w:rPr>
          <w:sz w:val="28"/>
          <w:szCs w:val="28"/>
        </w:rPr>
        <w:t>, а также право на защиту от безработицы.</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В обеспечении занятости населения участвуют государственные органы двух видов: общие и специальные. Общее руководство трудоустройством и его организация возложены на Министерство труда и социального развития РФ, которое несет ответственность за разработку и реализацию единой государственной политики в области труда и занятости.</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Процесс трудоустройства подразделяется на две стадии.</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Первая стадия — обращение в службу занятости. В результате такого обращения возникает особое правоотношение, по которому гражданин вправе претендовать на выгодную ему работу, а в случае отсутствия таковой — право постановки на учет, направления на профессиональное обучение или выплаты пособия по безработице. Трудоустраивающий орган обязан зарегистрировать такого гражданина, оказать ему содействие в получении подходящей работы или приобретении квалификации, а при невозможности этого — выплатить пособие из государственного фонда занятости по условиям и нормам, установленным в законодательстве. Первая стадия трудоустройства завершается выдачей заинтересованному гражданину специального направления на работу или профессиональное обучение.</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Направления органов службы занятости о приеме на работу граждан не являются обязательными для работодателей. Согласно ст. 26 «Закона о занятости» работодатель имеет право принимать на работу граждан, непосредственно обратившихся к нему, на равных основаниях с теми, кто направлен службой занятости, но отказывая в приеме на работу лицу, обратившемуся по направлению службы занятости, работодатель должен объяснить причины такого отказа.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lastRenderedPageBreak/>
        <w:t>Лишь в отношении граждан, требующих особой социальной защиты, они становятся обязательными. К таким</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гражданам относятся: молодежь, в том числе выпускники учебных заведений, лица </w:t>
      </w:r>
      <w:proofErr w:type="spellStart"/>
      <w:r w:rsidRPr="007C7C69">
        <w:rPr>
          <w:sz w:val="28"/>
          <w:szCs w:val="28"/>
        </w:rPr>
        <w:t>предпенсионного</w:t>
      </w:r>
      <w:proofErr w:type="spellEnd"/>
      <w:r w:rsidRPr="007C7C69">
        <w:rPr>
          <w:sz w:val="28"/>
          <w:szCs w:val="28"/>
        </w:rPr>
        <w:t xml:space="preserve"> возраста, дети- инвалиды и др.</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Вторая стадия трудоустройства состоит в заключени</w:t>
      </w:r>
      <w:proofErr w:type="gramStart"/>
      <w:r w:rsidRPr="007C7C69">
        <w:rPr>
          <w:sz w:val="28"/>
          <w:szCs w:val="28"/>
        </w:rPr>
        <w:t>и</w:t>
      </w:r>
      <w:proofErr w:type="gramEnd"/>
      <w:r w:rsidRPr="007C7C69">
        <w:rPr>
          <w:sz w:val="28"/>
          <w:szCs w:val="28"/>
        </w:rPr>
        <w:t xml:space="preserve"> трудового или ученического договора с предприятием (учебным заведением), которое указано в направлении трудоустраивающего органа.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Служба занятости в правоотношениях по трудоустройству выступает в качестве посредника, а направления, выдаваемые ею, носят обязательный характер только для социально незащищенных граждан.</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Статья 63 «Возраст, с которого допускается заключение трудового договора» (</w:t>
      </w:r>
      <w:proofErr w:type="gramStart"/>
      <w:r w:rsidRPr="007C7C69">
        <w:rPr>
          <w:sz w:val="28"/>
          <w:szCs w:val="28"/>
        </w:rPr>
        <w:t>ч</w:t>
      </w:r>
      <w:proofErr w:type="gramEnd"/>
      <w:r w:rsidRPr="007C7C69">
        <w:rPr>
          <w:sz w:val="28"/>
          <w:szCs w:val="28"/>
        </w:rPr>
        <w:t>. III, раздел 3, гл. 2) Трудового кодекса РФ (в ред. Федерального закона от 30.06.2006 г. № 90-ФЗ) трактует права несовершеннолетних следующим образом:</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«Заключение трудового договора допускается с лицами, достигшими возраста шестнадцати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В случаях получения основного общего образования, либо продолжения освоения программы основного общего образования по иной, чем </w:t>
      </w:r>
      <w:proofErr w:type="gramStart"/>
      <w:r w:rsidRPr="007C7C69">
        <w:rPr>
          <w:sz w:val="28"/>
          <w:szCs w:val="28"/>
        </w:rPr>
        <w:t>очная</w:t>
      </w:r>
      <w:proofErr w:type="gramEnd"/>
      <w:r w:rsidRPr="007C7C69">
        <w:rPr>
          <w:sz w:val="28"/>
          <w:szCs w:val="28"/>
        </w:rPr>
        <w:t>, форме обучения,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С 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здоровью и не нарушающего процесса обучения.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Трудовые отношения возникают между работником и работодателем на основании трудового договора.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Следует помнить, что ст. 92 новой редакции ТК РФ уточняет: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lastRenderedPageBreak/>
        <w:t>«Сокращенная продолжительность рабочего времени устанавливается: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для работников в возрасте до шестнадцати лет — не более 24 часов в неделю;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для работников в возрасте от шестнадцати до восемнадцати лет — не более 35 часов в неделю;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для работников, являющихся инвалидами I или II группы, — не более 35 часов в неделю;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частью первой настоящей статьи для лиц соответствующего возраста.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sz w:val="28"/>
          <w:szCs w:val="28"/>
        </w:rPr>
        <w:t>Глава 42. ОСОБЕННОСТИ РЕГУЛИРОВАНИЯ ТРУДА РАБОТНИКОВ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265. Работы, на которых запрещается применение труда лиц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proofErr w:type="gramStart"/>
      <w:r w:rsidRPr="007C7C69">
        <w:rPr>
          <w:sz w:val="28"/>
          <w:szCs w:val="28"/>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roofErr w:type="gramEnd"/>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266. Медицинские осмотры (обследования) лиц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lastRenderedPageBreak/>
        <w:t>Предусмотренные настоящей статьей обязательные медицинские осмотры (обследования) осуществляются за счет средств работодателя.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267. Ежегодный основной оплачиваемый отпуск работникам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 xml:space="preserve">Статья 268. Запрещение направления в служебные командировки, привлечения к сверхурочной работе, работе в ночное </w:t>
      </w:r>
      <w:proofErr w:type="spellStart"/>
      <w:r w:rsidRPr="007C7C69">
        <w:rPr>
          <w:b/>
          <w:bCs/>
          <w:i/>
          <w:iCs/>
          <w:sz w:val="28"/>
          <w:szCs w:val="28"/>
        </w:rPr>
        <w:t>вре</w:t>
      </w:r>
      <w:proofErr w:type="spellEnd"/>
      <w:r w:rsidRPr="007C7C69">
        <w:rPr>
          <w:b/>
          <w:bCs/>
          <w:i/>
          <w:iCs/>
          <w:sz w:val="28"/>
          <w:szCs w:val="28"/>
        </w:rPr>
        <w:t xml:space="preserve"> ля, в выходные и нерабочие праздничные дни работников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w:t>
      </w:r>
      <w:proofErr w:type="gramStart"/>
      <w:r w:rsidRPr="007C7C69">
        <w:rPr>
          <w:sz w:val="28"/>
          <w:szCs w:val="28"/>
        </w:rPr>
        <w:t>е-</w:t>
      </w:r>
      <w:proofErr w:type="gramEnd"/>
      <w:r w:rsidRPr="007C7C69">
        <w:rPr>
          <w:sz w:val="28"/>
          <w:szCs w:val="28"/>
        </w:rPr>
        <w:t xml:space="preserve"> и </w:t>
      </w:r>
      <w:proofErr w:type="spellStart"/>
      <w:r w:rsidRPr="007C7C69">
        <w:rPr>
          <w:sz w:val="28"/>
          <w:szCs w:val="28"/>
        </w:rPr>
        <w:t>видеосъемочных</w:t>
      </w:r>
      <w:proofErr w:type="spellEnd"/>
      <w:r w:rsidRPr="007C7C69">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269. Дополнительные гарантии работникам в возрасте до восемнадцати лет при расторжении трудового договора.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270. Нормы выработки для работников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A708D" w:rsidRPr="007C7C69" w:rsidRDefault="00CA708D" w:rsidP="00CA708D">
      <w:pPr>
        <w:pStyle w:val="a3"/>
        <w:shd w:val="clear" w:color="auto" w:fill="FFFFFF"/>
        <w:spacing w:before="0" w:beforeAutospacing="0" w:after="0" w:afterAutospacing="0"/>
        <w:jc w:val="both"/>
        <w:rPr>
          <w:sz w:val="28"/>
          <w:szCs w:val="28"/>
        </w:rPr>
      </w:pPr>
      <w:proofErr w:type="gramStart"/>
      <w:r w:rsidRPr="007C7C69">
        <w:rPr>
          <w:sz w:val="28"/>
          <w:szCs w:val="28"/>
        </w:rPr>
        <w:t>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roofErr w:type="gramEnd"/>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i/>
          <w:iCs/>
          <w:sz w:val="28"/>
          <w:szCs w:val="28"/>
        </w:rPr>
        <w:t>Статья 271. Оплата труда работников в возрасте до восемнадцати лет при сокращенной продолжительности ежедневной работы.</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lastRenderedPageBreak/>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7C7C69">
        <w:rPr>
          <w:sz w:val="28"/>
          <w:szCs w:val="28"/>
        </w:rPr>
        <w:t>дств пр</w:t>
      </w:r>
      <w:proofErr w:type="gramEnd"/>
      <w:r w:rsidRPr="007C7C69">
        <w:rPr>
          <w:sz w:val="28"/>
          <w:szCs w:val="28"/>
        </w:rPr>
        <w:t>оизводить им доплаты до уровня оплаты труда работников соответствующих категорий при полной продолжительности ежедневной работы.</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Оплата труда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Статья 272. Особенности трудоустройства лиц в возрасте до восемнадцати лет.</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Особенности трудоустройства лиц в возрасте до восемнадцати лет определяются трудовым законодательством, коллективным договором, соглашением. &lt;...&gt;</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b/>
          <w:bCs/>
          <w:sz w:val="28"/>
          <w:szCs w:val="28"/>
        </w:rPr>
        <w:t>2. Порядок оформления трудовых отношений</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При устройстве на работу следует помнить, что ТК РФ (в ред. Федерального закона от 30.06.2006 г. № 90-ФЗ) предусматривает заключение трудового договора с работником.</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трудовыми договорами, либо со дня фактического допущения работника к работе с </w:t>
      </w:r>
      <w:proofErr w:type="gramStart"/>
      <w:r w:rsidRPr="007C7C69">
        <w:rPr>
          <w:sz w:val="28"/>
          <w:szCs w:val="28"/>
        </w:rPr>
        <w:t>ведома</w:t>
      </w:r>
      <w:proofErr w:type="gramEnd"/>
      <w:r w:rsidRPr="007C7C69">
        <w:rPr>
          <w:sz w:val="28"/>
          <w:szCs w:val="28"/>
        </w:rPr>
        <w:t xml:space="preserve"> или по поручению работодателя или его представителя.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начала работы, установленный в соответствии с </w:t>
      </w:r>
      <w:proofErr w:type="gramStart"/>
      <w:r w:rsidRPr="007C7C69">
        <w:rPr>
          <w:sz w:val="28"/>
          <w:szCs w:val="28"/>
        </w:rPr>
        <w:t>ч</w:t>
      </w:r>
      <w:proofErr w:type="gramEnd"/>
      <w:r w:rsidRPr="007C7C69">
        <w:rPr>
          <w:sz w:val="28"/>
          <w:szCs w:val="28"/>
        </w:rPr>
        <w:t xml:space="preserve">. II или III ст. 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7C7C69">
        <w:rPr>
          <w:sz w:val="28"/>
          <w:szCs w:val="28"/>
        </w:rPr>
        <w:t>на получение обеспечения по обязательному социальному страхованию при наступлении страхового случая в период со дня</w:t>
      </w:r>
      <w:proofErr w:type="gramEnd"/>
      <w:r w:rsidRPr="007C7C69">
        <w:rPr>
          <w:sz w:val="28"/>
          <w:szCs w:val="28"/>
        </w:rPr>
        <w:t xml:space="preserve"> заключения трудового договора до дня его аннулирования.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Согласно ст. 65 ТК РФ 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заключаются впервые; страховое </w:t>
      </w:r>
      <w:r w:rsidRPr="007C7C69">
        <w:rPr>
          <w:sz w:val="28"/>
          <w:szCs w:val="28"/>
        </w:rPr>
        <w:lastRenderedPageBreak/>
        <w:t xml:space="preserve">свидетельство государственного пенсионного страхования; документы воинского учета для лиц, подлежащих призыву на военную службу;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Запрещается требовать от лица, поступающего на работу, дополнительные документы (характеристики, справки) помимо </w:t>
      </w:r>
      <w:proofErr w:type="gramStart"/>
      <w:r w:rsidRPr="007C7C69">
        <w:rPr>
          <w:sz w:val="28"/>
          <w:szCs w:val="28"/>
        </w:rPr>
        <w:t>предусмотренных</w:t>
      </w:r>
      <w:proofErr w:type="gramEnd"/>
      <w:r w:rsidRPr="007C7C69">
        <w:rPr>
          <w:sz w:val="28"/>
          <w:szCs w:val="28"/>
        </w:rPr>
        <w:t xml:space="preserve"> законодательством. При устройстве на работу для оформления личного дела работника служба отдела кадров может потребовать от работника медицинскую справку о состоянии здоровья или заключение психотерапевта, фотографии, письменную автобиографию. При оформлении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 xml:space="preserve">Заполнение трудовой книжки — основного документа о трудовой деятельности работника — является необходимым условием оформления трудовых отношений. Трудовые книжки ведутся на всех работников, проработавших на предприятии более 5 дней, в том числе </w:t>
      </w:r>
      <w:proofErr w:type="gramStart"/>
      <w:r w:rsidRPr="007C7C69">
        <w:rPr>
          <w:sz w:val="28"/>
          <w:szCs w:val="28"/>
        </w:rPr>
        <w:t>на</w:t>
      </w:r>
      <w:proofErr w:type="gramEnd"/>
      <w:r w:rsidRPr="007C7C69">
        <w:rPr>
          <w:sz w:val="28"/>
          <w:szCs w:val="28"/>
        </w:rPr>
        <w:t xml:space="preserve"> сезонных, временных и внештатных, если они подлежат государственному социальному страхованию (не распространяется на работающих по гражданско-правовому договору). Заполнение трудовой книжки впервые производится администрацией организации в присутствии работника не позднее недельного срока со дня приема на работу. В трудовую книжку вносятся следующие сведения о работнике: фамилия, имя, отчество, дата рождения, образование, профессия или должность, на которую принят работник, сведения о награждениях и поощрениях.</w:t>
      </w:r>
    </w:p>
    <w:p w:rsidR="00CA708D" w:rsidRPr="007C7C69" w:rsidRDefault="00CA708D" w:rsidP="00CA708D">
      <w:pPr>
        <w:pStyle w:val="a3"/>
        <w:shd w:val="clear" w:color="auto" w:fill="FFFFFF"/>
        <w:spacing w:before="0" w:beforeAutospacing="0" w:after="0" w:afterAutospacing="0"/>
        <w:jc w:val="both"/>
        <w:rPr>
          <w:sz w:val="28"/>
          <w:szCs w:val="28"/>
        </w:rPr>
      </w:pPr>
      <w:proofErr w:type="gramStart"/>
      <w:r w:rsidRPr="007C7C69">
        <w:rPr>
          <w:sz w:val="28"/>
          <w:szCs w:val="28"/>
        </w:rPr>
        <w:t xml:space="preserve">Все записи в трудовой книжке о приеме на работу, переводе на другую постоянную работу или увольнении, а также о награждениях и поощрениях вносятся администрацией предприятия в день издания приказа (распоряжения), но не позднее недельного срока с момента издания приказа, </w:t>
      </w:r>
      <w:r w:rsidRPr="007C7C69">
        <w:rPr>
          <w:sz w:val="28"/>
          <w:szCs w:val="28"/>
        </w:rPr>
        <w:lastRenderedPageBreak/>
        <w:t>а при увольнении — в день увольнения, и должны точно соответствовать тексту приказа (распоряжения).</w:t>
      </w:r>
      <w:proofErr w:type="gramEnd"/>
      <w:r w:rsidRPr="007C7C69">
        <w:rPr>
          <w:sz w:val="28"/>
          <w:szCs w:val="28"/>
        </w:rPr>
        <w:t xml:space="preserve"> Запись в трудовую книжку сведений о работе по совместительству производится администрацией по месту основной</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работы на основании приказа администрации предприятия, где работник принят на работу по совместительству. В таком же порядке производится запись об увольнении с этой работы. С каждой записью, вносимой на основании приказа (распоряжения) в трудовую книжку, администрация обязана ознакомить владельца этой книжки под расписку в личной карточке.</w:t>
      </w:r>
    </w:p>
    <w:p w:rsidR="00CA708D" w:rsidRPr="007C7C69" w:rsidRDefault="00CA708D" w:rsidP="00CA708D">
      <w:pPr>
        <w:pStyle w:val="a3"/>
        <w:shd w:val="clear" w:color="auto" w:fill="FFFFFF"/>
        <w:spacing w:before="0" w:beforeAutospacing="0" w:after="0" w:afterAutospacing="0"/>
        <w:jc w:val="both"/>
        <w:rPr>
          <w:sz w:val="28"/>
          <w:szCs w:val="28"/>
        </w:rPr>
      </w:pPr>
      <w:r w:rsidRPr="007C7C69">
        <w:rPr>
          <w:sz w:val="28"/>
          <w:szCs w:val="28"/>
        </w:rPr>
        <w:t>Исправления неправильных или неточных записей производятся администрацией организации, где была внесена соответствующая запись. Исправленные сведения должны точно соответствовать подлиннику приказа или распоряжения.</w:t>
      </w:r>
    </w:p>
    <w:p w:rsidR="00CA708D" w:rsidRPr="007C7C69" w:rsidRDefault="00CA708D" w:rsidP="00CA708D">
      <w:pPr>
        <w:pStyle w:val="a3"/>
        <w:shd w:val="clear" w:color="auto" w:fill="FFFFFF"/>
        <w:spacing w:before="0" w:beforeAutospacing="0" w:after="0" w:afterAutospacing="0"/>
        <w:jc w:val="both"/>
        <w:rPr>
          <w:sz w:val="28"/>
          <w:szCs w:val="28"/>
        </w:rPr>
      </w:pPr>
      <w:proofErr w:type="gramStart"/>
      <w:r w:rsidRPr="007C7C69">
        <w:rPr>
          <w:sz w:val="28"/>
          <w:szCs w:val="28"/>
        </w:rPr>
        <w:t>Следует помнить, что согласно ст. 70 ТК РФ испытание при приеме на работу не устанавливается для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r w:rsidRPr="007C7C69">
        <w:rPr>
          <w:sz w:val="28"/>
          <w:szCs w:val="28"/>
        </w:rPr>
        <w:t xml:space="preserve"> лиц, заключающих трудовой договор на срок до двух месяцев.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w:t>
      </w:r>
    </w:p>
    <w:p w:rsidR="00CA708D" w:rsidRDefault="00CA708D" w:rsidP="00CA708D"/>
    <w:p w:rsidR="004B4E70" w:rsidRDefault="00CA708D">
      <w:r>
        <w:t xml:space="preserve"> </w:t>
      </w:r>
    </w:p>
    <w:sectPr w:rsidR="004B4E70" w:rsidSect="000C15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A708D"/>
    <w:rsid w:val="004A5193"/>
    <w:rsid w:val="004B4E70"/>
    <w:rsid w:val="00CA7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Алекперов</dc:creator>
  <cp:keywords/>
  <dc:description/>
  <cp:lastModifiedBy>Алекперов</cp:lastModifiedBy>
  <cp:revision>3</cp:revision>
  <dcterms:created xsi:type="dcterms:W3CDTF">2019-01-14T10:56:00Z</dcterms:created>
  <dcterms:modified xsi:type="dcterms:W3CDTF">2019-01-14T11:25:00Z</dcterms:modified>
</cp:coreProperties>
</file>