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A270BE" w:rsidRDefault="00A270B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r w:rsidRPr="00A270BE">
        <w:rPr>
          <w:i/>
          <w:color w:val="0000FF"/>
          <w:sz w:val="72"/>
          <w:szCs w:val="28"/>
        </w:rPr>
        <w:t>Серегина В.И.</w:t>
      </w:r>
      <w:r w:rsidR="0032331B" w:rsidRPr="00A270BE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A270BE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A270BE" w:rsidRDefault="00A270BE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A270BE">
        <w:rPr>
          <w:color w:val="0000FF"/>
          <w:szCs w:val="28"/>
        </w:rPr>
        <w:t>ГПОУ ТО</w:t>
      </w:r>
      <w:r>
        <w:rPr>
          <w:color w:val="0000FF"/>
          <w:szCs w:val="28"/>
        </w:rPr>
        <w:t xml:space="preserve"> </w:t>
      </w:r>
      <w:r w:rsidRPr="00A270BE">
        <w:rPr>
          <w:color w:val="0000FF"/>
          <w:szCs w:val="28"/>
        </w:rPr>
        <w:t>«Алексинский химико-технологический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BA7361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BA7361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A7361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B365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2017-04-10T10:22:00Z</dcterms:created>
  <dcterms:modified xsi:type="dcterms:W3CDTF">2017-04-11T06:01:00Z</dcterms:modified>
</cp:coreProperties>
</file>